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FA61" w14:textId="77777777" w:rsidR="008F18D8" w:rsidRDefault="008F18D8" w:rsidP="008F18D8">
      <w:pPr>
        <w:rPr>
          <w:b/>
          <w:sz w:val="32"/>
          <w:szCs w:val="32"/>
        </w:rPr>
      </w:pPr>
    </w:p>
    <w:p w14:paraId="73A142C9" w14:textId="77777777"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r>
            <w:proofErr w:type="gramStart"/>
            <w:r w:rsidRPr="005F21AB">
              <w:rPr>
                <w:rFonts w:ascii="Verdana" w:eastAsia="Times New Roman" w:hAnsi="Verdana" w:cs="Times New Roman"/>
                <w:color w:val="000000"/>
                <w:sz w:val="17"/>
                <w:szCs w:val="17"/>
                <w:lang w:eastAsia="it-IT"/>
              </w:rPr>
              <w:t>3.Outline</w:t>
            </w:r>
            <w:proofErr w:type="gramEnd"/>
            <w:r w:rsidRPr="005F21AB">
              <w:rPr>
                <w:rFonts w:ascii="Verdana" w:eastAsia="Times New Roman" w:hAnsi="Verdana" w:cs="Times New Roman"/>
                <w:color w:val="000000"/>
                <w:sz w:val="17"/>
                <w:szCs w:val="17"/>
                <w:lang w:eastAsia="it-IT"/>
              </w:rPr>
              <w:t xml:space="preserv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xml:space="preserve">• Acting as mentor to </w:t>
            </w:r>
            <w:r w:rsidRPr="005F21AB">
              <w:rPr>
                <w:rFonts w:ascii="Verdana" w:eastAsia="Times New Roman" w:hAnsi="Verdana" w:cs="Times New Roman"/>
                <w:color w:val="000000"/>
                <w:sz w:val="17"/>
                <w:szCs w:val="17"/>
                <w:lang w:eastAsia="it-IT"/>
              </w:rPr>
              <w:lastRenderedPageBreak/>
              <w:t>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Instructing and supervising junior nursing staff to enable them to attain their potential and assume 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proofErr w:type="gramStart"/>
            <w:r w:rsidRPr="005F21AB">
              <w:rPr>
                <w:rFonts w:ascii="Verdana" w:eastAsia="Times New Roman" w:hAnsi="Verdana" w:cs="Times New Roman"/>
                <w:b/>
                <w:bCs/>
                <w:color w:val="000000"/>
                <w:sz w:val="17"/>
                <w:szCs w:val="17"/>
                <w:lang w:eastAsia="it-IT"/>
              </w:rPr>
              <w:t>Email</w:t>
            </w:r>
            <w:proofErr w:type="gramEnd"/>
            <w:r w:rsidRPr="005F21AB">
              <w:rPr>
                <w:rFonts w:ascii="Verdana" w:eastAsia="Times New Roman" w:hAnsi="Verdana" w:cs="Times New Roman"/>
                <w:b/>
                <w:bCs/>
                <w:color w:val="000000"/>
                <w:sz w:val="17"/>
                <w:szCs w:val="17"/>
                <w:lang w:eastAsia="it-IT"/>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1D05762B"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31/10/2021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337133BF" w:rsidR="008B0134" w:rsidRDefault="008B013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•Be free from any defect or disease which would render him/her unsuitable to hold office and be </w:t>
            </w:r>
            <w:proofErr w:type="gramStart"/>
            <w:r w:rsidRPr="008B0134">
              <w:rPr>
                <w:rFonts w:ascii="Verdana" w:eastAsia="Times New Roman" w:hAnsi="Verdana" w:cs="Times New Roman"/>
                <w:color w:val="000000"/>
                <w:sz w:val="17"/>
                <w:szCs w:val="17"/>
                <w:lang w:eastAsia="it-IT"/>
              </w:rPr>
              <w:t>in a</w:t>
            </w:r>
            <w:proofErr w:type="gramEnd"/>
            <w:r w:rsidRPr="008B0134">
              <w:rPr>
                <w:rFonts w:ascii="Verdana" w:eastAsia="Times New Roman" w:hAnsi="Verdana" w:cs="Times New Roman"/>
                <w:color w:val="000000"/>
                <w:sz w:val="17"/>
                <w:szCs w:val="17"/>
                <w:lang w:eastAsia="it-IT"/>
              </w:rPr>
              <w:t xml:space="preserve">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•Instructing and </w:t>
            </w:r>
            <w:r w:rsidRPr="008B0134">
              <w:rPr>
                <w:rFonts w:ascii="Verdana" w:eastAsia="Times New Roman" w:hAnsi="Verdana" w:cs="Times New Roman"/>
                <w:color w:val="000000"/>
                <w:sz w:val="17"/>
                <w:szCs w:val="17"/>
                <w:lang w:eastAsia="it-IT"/>
              </w:rPr>
              <w:lastRenderedPageBreak/>
              <w:t>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r>
            <w:proofErr w:type="gramStart"/>
            <w:r w:rsidRPr="008B0134">
              <w:rPr>
                <w:rFonts w:ascii="Verdana" w:eastAsia="Times New Roman" w:hAnsi="Verdana" w:cs="Times New Roman"/>
                <w:color w:val="000000"/>
                <w:sz w:val="17"/>
                <w:szCs w:val="17"/>
                <w:lang w:eastAsia="it-IT"/>
              </w:rPr>
              <w:t>4.Particulars</w:t>
            </w:r>
            <w:proofErr w:type="gramEnd"/>
            <w:r w:rsidRPr="008B0134">
              <w:rPr>
                <w:rFonts w:ascii="Verdana" w:eastAsia="Times New Roman" w:hAnsi="Verdana" w:cs="Times New Roman"/>
                <w:color w:val="000000"/>
                <w:sz w:val="17"/>
                <w:szCs w:val="17"/>
                <w:lang w:eastAsia="it-IT"/>
              </w:rPr>
              <w:t xml:space="preserve">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proofErr w:type="gramStart"/>
            <w:r w:rsidRPr="008B0134">
              <w:rPr>
                <w:rFonts w:ascii="Verdana" w:eastAsia="Times New Roman" w:hAnsi="Verdana" w:cs="Times New Roman"/>
                <w:b/>
                <w:bCs/>
                <w:color w:val="000000"/>
                <w:sz w:val="17"/>
                <w:szCs w:val="17"/>
                <w:lang w:eastAsia="it-IT"/>
              </w:rPr>
              <w:t>Email</w:t>
            </w:r>
            <w:proofErr w:type="gramEnd"/>
            <w:r w:rsidRPr="008B0134">
              <w:rPr>
                <w:rFonts w:ascii="Verdana" w:eastAsia="Times New Roman" w:hAnsi="Verdana" w:cs="Times New Roman"/>
                <w:b/>
                <w:bCs/>
                <w:color w:val="000000"/>
                <w:sz w:val="17"/>
                <w:szCs w:val="17"/>
                <w:lang w:eastAsia="it-IT"/>
              </w:rPr>
              <w:t>:</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11FE156B"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31/10/2021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default" r:id="rId8"/>
      <w:footerReference w:type="default" r:id="rId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5DF" w14:textId="77777777" w:rsidR="00392AE0" w:rsidRDefault="00392AE0" w:rsidP="004C0F92">
      <w:pPr>
        <w:spacing w:after="0" w:line="240" w:lineRule="auto"/>
      </w:pPr>
      <w:r>
        <w:separator/>
      </w:r>
    </w:p>
  </w:endnote>
  <w:endnote w:type="continuationSeparator" w:id="0">
    <w:p w14:paraId="0E33FF7B"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2EB4D3B6" w14:textId="77777777" w:rsidR="00392AE0" w:rsidRDefault="00265154">
        <w:pPr>
          <w:pStyle w:val="Pidipagina"/>
        </w:pPr>
        <w:r>
          <w:rPr>
            <w:noProof/>
            <w:lang w:eastAsia="it-IT"/>
          </w:rPr>
          <w:pict w14:anchorId="6769D237">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8B32BA" w:rsidRPr="008B32BA">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1407" w14:textId="77777777" w:rsidR="00392AE0" w:rsidRDefault="00392AE0" w:rsidP="004C0F92">
      <w:pPr>
        <w:spacing w:after="0" w:line="240" w:lineRule="auto"/>
      </w:pPr>
      <w:r>
        <w:separator/>
      </w:r>
    </w:p>
  </w:footnote>
  <w:footnote w:type="continuationSeparator" w:id="0">
    <w:p w14:paraId="0B3026A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2B5" w14:textId="5F773E2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65154">
      <w:rPr>
        <w:rFonts w:ascii="Verdana" w:hAnsi="Verdana"/>
        <w:b/>
        <w:i/>
        <w:snapToGrid w:val="0"/>
        <w:sz w:val="20"/>
        <w:szCs w:val="20"/>
      </w:rPr>
      <w:t>05</w:t>
    </w:r>
    <w:r>
      <w:rPr>
        <w:rFonts w:ascii="Verdana" w:hAnsi="Verdana"/>
        <w:b/>
        <w:i/>
        <w:snapToGrid w:val="0"/>
        <w:sz w:val="20"/>
        <w:szCs w:val="20"/>
      </w:rPr>
      <w:t>/</w:t>
    </w:r>
    <w:r w:rsidR="00265154">
      <w:rPr>
        <w:rFonts w:ascii="Verdana" w:hAnsi="Verdana"/>
        <w:b/>
        <w:i/>
        <w:snapToGrid w:val="0"/>
        <w:sz w:val="20"/>
        <w:szCs w:val="20"/>
      </w:rPr>
      <w:t>10</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D613B"/>
    <w:rsid w:val="006E0C55"/>
    <w:rsid w:val="006E2B49"/>
    <w:rsid w:val="006F0232"/>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639D1"/>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30B2-C781-4281-9AD3-F3EFC3D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2635</Words>
  <Characters>15023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12</cp:revision>
  <cp:lastPrinted>2019-03-07T10:33:00Z</cp:lastPrinted>
  <dcterms:created xsi:type="dcterms:W3CDTF">2021-04-27T11:17:00Z</dcterms:created>
  <dcterms:modified xsi:type="dcterms:W3CDTF">2021-10-05T09:56:00Z</dcterms:modified>
</cp:coreProperties>
</file>